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36"/>
          <w:szCs w:val="36"/>
          <w:shd w:val="clear" w:color="auto" w:fill="FFFFFF"/>
        </w:rPr>
      </w:pPr>
      <w:r>
        <w:rPr>
          <w:rFonts w:hint="eastAsia" w:ascii="黑体" w:hAnsi="黑体" w:eastAsia="黑体" w:cs="黑体"/>
          <w:b/>
          <w:bCs/>
          <w:sz w:val="36"/>
          <w:szCs w:val="36"/>
          <w:shd w:val="clear" w:color="auto" w:fill="FFFFFF"/>
        </w:rPr>
        <w:t>国际关系学院</w:t>
      </w:r>
    </w:p>
    <w:p>
      <w:pPr>
        <w:jc w:val="center"/>
        <w:rPr>
          <w:rFonts w:hint="eastAsia" w:ascii="黑体" w:hAnsi="黑体" w:eastAsia="黑体" w:cs="黑体"/>
          <w:b/>
          <w:bCs/>
          <w:sz w:val="36"/>
          <w:szCs w:val="36"/>
          <w:shd w:val="clear" w:color="auto" w:fill="FFFFFF"/>
        </w:rPr>
      </w:pPr>
      <w:r>
        <w:rPr>
          <w:rFonts w:hint="eastAsia" w:ascii="黑体" w:hAnsi="黑体" w:eastAsia="黑体" w:cs="黑体"/>
          <w:b/>
          <w:bCs/>
          <w:sz w:val="36"/>
          <w:szCs w:val="36"/>
          <w:shd w:val="clear" w:color="auto" w:fill="FFFFFF"/>
        </w:rPr>
        <w:t>第</w:t>
      </w:r>
      <w:r>
        <w:rPr>
          <w:rFonts w:hint="eastAsia" w:ascii="黑体" w:hAnsi="黑体" w:eastAsia="黑体" w:cs="黑体"/>
          <w:b/>
          <w:bCs/>
          <w:sz w:val="36"/>
          <w:szCs w:val="36"/>
          <w:shd w:val="clear" w:color="auto" w:fill="FFFFFF"/>
          <w:lang w:val="en-US" w:eastAsia="zh-CN"/>
        </w:rPr>
        <w:t>六</w:t>
      </w:r>
      <w:r>
        <w:rPr>
          <w:rFonts w:hint="eastAsia" w:ascii="黑体" w:hAnsi="黑体" w:eastAsia="黑体" w:cs="黑体"/>
          <w:b/>
          <w:bCs/>
          <w:sz w:val="36"/>
          <w:szCs w:val="36"/>
          <w:shd w:val="clear" w:color="auto" w:fill="FFFFFF"/>
        </w:rPr>
        <w:t>届“国关·润远”学术论坛</w:t>
      </w:r>
    </w:p>
    <w:p>
      <w:pPr>
        <w:jc w:val="center"/>
        <w:rPr>
          <w:rFonts w:hint="eastAsia" w:ascii="黑体" w:hAnsi="黑体" w:eastAsia="黑体" w:cs="黑体"/>
          <w:b/>
          <w:bCs/>
          <w:sz w:val="36"/>
          <w:szCs w:val="36"/>
          <w:shd w:val="clear" w:color="auto" w:fill="FFFFFF"/>
          <w:lang w:eastAsia="zh-CN"/>
        </w:rPr>
      </w:pPr>
      <w:r>
        <w:rPr>
          <w:rFonts w:hint="eastAsia" w:ascii="黑体" w:hAnsi="黑体" w:eastAsia="黑体" w:cs="黑体"/>
          <w:b/>
          <w:bCs/>
          <w:sz w:val="36"/>
          <w:szCs w:val="36"/>
          <w:shd w:val="clear" w:color="auto" w:fill="FFFFFF"/>
        </w:rPr>
        <w:t>主题背景介绍</w:t>
      </w:r>
      <w:r>
        <w:rPr>
          <w:rFonts w:hint="eastAsia" w:ascii="黑体" w:hAnsi="黑体" w:eastAsia="黑体" w:cs="黑体"/>
          <w:b/>
          <w:bCs/>
          <w:sz w:val="36"/>
          <w:szCs w:val="36"/>
          <w:shd w:val="clear" w:color="auto" w:fill="FFFFFF"/>
          <w:lang w:eastAsia="zh-CN"/>
        </w:rPr>
        <w:t>（</w:t>
      </w:r>
      <w:r>
        <w:rPr>
          <w:rFonts w:hint="eastAsia" w:ascii="黑体" w:hAnsi="黑体" w:eastAsia="黑体" w:cs="黑体"/>
          <w:b/>
          <w:bCs/>
          <w:sz w:val="36"/>
          <w:szCs w:val="36"/>
          <w:shd w:val="clear" w:color="auto" w:fill="FFFFFF"/>
          <w:lang w:val="en-US" w:eastAsia="zh-CN"/>
        </w:rPr>
        <w:t>定</w:t>
      </w:r>
      <w:bookmarkStart w:id="0" w:name="_GoBack"/>
      <w:bookmarkEnd w:id="0"/>
      <w:r>
        <w:rPr>
          <w:rFonts w:hint="eastAsia" w:ascii="黑体" w:hAnsi="黑体" w:eastAsia="黑体" w:cs="黑体"/>
          <w:b/>
          <w:bCs/>
          <w:sz w:val="36"/>
          <w:szCs w:val="36"/>
          <w:shd w:val="clear" w:color="auto" w:fill="FFFFFF"/>
          <w:lang w:val="en-US" w:eastAsia="zh-CN"/>
        </w:rPr>
        <w:t>稿</w:t>
      </w:r>
      <w:r>
        <w:rPr>
          <w:rFonts w:hint="eastAsia" w:ascii="黑体" w:hAnsi="黑体" w:eastAsia="黑体" w:cs="黑体"/>
          <w:b/>
          <w:bCs/>
          <w:sz w:val="36"/>
          <w:szCs w:val="36"/>
          <w:shd w:val="clear" w:color="auto" w:fill="FFFFFF"/>
          <w:lang w:eastAsia="zh-CN"/>
        </w:rPr>
        <w:t>）</w:t>
      </w:r>
    </w:p>
    <w:p>
      <w:pPr>
        <w:jc w:val="both"/>
        <w:rPr>
          <w:rFonts w:hint="eastAsia" w:ascii="黑体" w:hAnsi="黑体" w:eastAsia="黑体" w:cs="黑体"/>
          <w:b w:val="0"/>
          <w:bCs w:val="0"/>
          <w:sz w:val="28"/>
          <w:szCs w:val="28"/>
          <w:shd w:val="clear" w:color="auto" w:fill="FFFFFF"/>
          <w:lang w:eastAsia="zh-CN"/>
        </w:rPr>
      </w:pPr>
    </w:p>
    <w:p>
      <w:pPr>
        <w:numPr>
          <w:ilvl w:val="0"/>
          <w:numId w:val="0"/>
        </w:numPr>
        <w:jc w:val="center"/>
        <w:rPr>
          <w:rFonts w:hint="eastAsia" w:ascii="仿宋" w:hAnsi="仿宋" w:eastAsia="仿宋" w:cs="仿宋"/>
          <w:b/>
          <w:bCs/>
          <w:sz w:val="32"/>
          <w:szCs w:val="32"/>
          <w:shd w:val="clear" w:color="auto" w:fill="FFFFFF"/>
          <w:lang w:val="en-US" w:eastAsia="zh-CN"/>
        </w:rPr>
      </w:pPr>
      <w:r>
        <w:rPr>
          <w:rFonts w:hint="eastAsia" w:ascii="仿宋" w:hAnsi="仿宋" w:eastAsia="仿宋" w:cs="仿宋"/>
          <w:b/>
          <w:bCs/>
          <w:sz w:val="32"/>
          <w:szCs w:val="32"/>
          <w:shd w:val="clear" w:color="auto" w:fill="FFFFFF"/>
        </w:rPr>
        <w:t>总主题——</w:t>
      </w:r>
      <w:r>
        <w:rPr>
          <w:rFonts w:hint="eastAsia" w:ascii="仿宋" w:hAnsi="仿宋" w:eastAsia="仿宋" w:cs="仿宋"/>
          <w:b/>
          <w:bCs/>
          <w:sz w:val="32"/>
          <w:szCs w:val="32"/>
          <w:shd w:val="clear" w:color="auto" w:fill="FFFFFF"/>
          <w:lang w:val="en-US" w:eastAsia="zh-CN"/>
        </w:rPr>
        <w:t>全球安全治理：新理念、新目标、新挑战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eastAsia" w:ascii="仿宋" w:hAnsi="仿宋" w:eastAsia="仿宋" w:cs="仿宋"/>
          <w:b w:val="0"/>
          <w:bCs w:val="0"/>
          <w:sz w:val="28"/>
          <w:szCs w:val="28"/>
          <w:shd w:val="clear" w:color="auto" w:fill="FFFFFF"/>
          <w:lang w:val="en-US" w:eastAsia="zh-CN"/>
        </w:rPr>
      </w:pPr>
      <w:r>
        <w:rPr>
          <w:rFonts w:hint="eastAsia" w:ascii="仿宋" w:hAnsi="仿宋" w:eastAsia="仿宋" w:cs="仿宋"/>
          <w:b w:val="0"/>
          <w:bCs w:val="0"/>
          <w:sz w:val="28"/>
          <w:szCs w:val="28"/>
          <w:shd w:val="clear" w:color="auto" w:fill="FFFFFF"/>
          <w:lang w:val="en-US" w:eastAsia="zh-CN"/>
        </w:rPr>
        <w:t>全球安全治理是全球治理体系的有机组成部分，是与全球治理相伴而生的新兴概念。冷战结束后，全球安全面临的挑战更为复杂多样：传统安全威胁非但没有消亡，反而在某些地区烈度加大；而过去潜伏及新生成的非传统安全威胁则日趋严重。国家与个人的不安全感日趋显著，安全焦虑突出。对此，国际社会有一个共识：各自为政无法从根本上解决全球安全问题，只有依靠不同国家与国际组织的通力合作与共同治理，才能实现全对全球安全威胁的有效管控。为此，联合国于1992年成立全球治理委员会，并于1995年发布了《天涯成比邻》的著名报告，明确指出全球安全治理作为全球治理关键环节的重要意义。自此，全球安全治理以其强烈现实意义、政策及学术价值成为当代国际关系研究的重要课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eastAsia" w:ascii="仿宋" w:hAnsi="仿宋" w:eastAsia="仿宋" w:cs="仿宋"/>
          <w:b w:val="0"/>
          <w:bCs w:val="0"/>
          <w:sz w:val="28"/>
          <w:szCs w:val="28"/>
          <w:shd w:val="clear" w:color="auto" w:fill="FFFFFF"/>
          <w:lang w:val="en-US" w:eastAsia="zh-CN"/>
        </w:rPr>
      </w:pPr>
      <w:r>
        <w:rPr>
          <w:rFonts w:hint="eastAsia" w:ascii="仿宋" w:hAnsi="仿宋" w:eastAsia="仿宋" w:cs="仿宋"/>
          <w:b w:val="0"/>
          <w:bCs w:val="0"/>
          <w:sz w:val="28"/>
          <w:szCs w:val="28"/>
          <w:shd w:val="clear" w:color="auto" w:fill="FFFFFF"/>
          <w:lang w:val="en-US" w:eastAsia="zh-CN"/>
        </w:rPr>
        <w:t>中国是负责任的新兴大国。习近平总书记于2014年正式提出“总体国家安全观”，并对其内涵作出了全面概括和深入分析，提出要“打造命运共同体，推动各方朝着互利互惠、共同安全的目标相向而行”。应当说，在传统与非传统安全威胁都日益突出的当下，与世界各国构建相互协作、共同繁荣的命运共同体符合我国的根本利益与全人类福祉，同时也是我国大国担当的重要体现。建构全球安全新理念、明确全球安全新目标、应对全球安全新挑战，将是打造和谐共生的国际命运共同体，完善、发展全球安全治理体系以及提升我国国际事务参与能力的题中应有之义。</w:t>
      </w:r>
    </w:p>
    <w:p>
      <w:pPr>
        <w:numPr>
          <w:ilvl w:val="0"/>
          <w:numId w:val="0"/>
        </w:numPr>
        <w:jc w:val="center"/>
        <w:rPr>
          <w:rFonts w:hint="eastAsia" w:ascii="仿宋" w:hAnsi="仿宋" w:eastAsia="仿宋" w:cs="仿宋"/>
          <w:b/>
          <w:bCs/>
          <w:sz w:val="32"/>
          <w:szCs w:val="32"/>
          <w:shd w:val="clear" w:color="auto" w:fill="FFFFFF"/>
          <w:lang w:val="en-US" w:eastAsia="zh-CN"/>
        </w:rPr>
      </w:pPr>
    </w:p>
    <w:p>
      <w:pPr>
        <w:numPr>
          <w:ilvl w:val="0"/>
          <w:numId w:val="0"/>
        </w:numPr>
        <w:jc w:val="center"/>
        <w:rPr>
          <w:rFonts w:hint="eastAsia" w:ascii="仿宋" w:hAnsi="仿宋" w:eastAsia="仿宋" w:cs="仿宋"/>
          <w:b/>
          <w:bCs/>
          <w:sz w:val="32"/>
          <w:szCs w:val="32"/>
          <w:shd w:val="clear" w:color="auto" w:fill="FFFFFF"/>
          <w:lang w:val="en-US" w:eastAsia="zh-CN"/>
        </w:rPr>
      </w:pPr>
      <w:r>
        <w:rPr>
          <w:rFonts w:hint="eastAsia" w:ascii="仿宋" w:hAnsi="仿宋" w:eastAsia="仿宋" w:cs="仿宋"/>
          <w:b/>
          <w:bCs/>
          <w:sz w:val="32"/>
          <w:szCs w:val="32"/>
          <w:shd w:val="clear" w:color="auto" w:fill="FFFFFF"/>
          <w:lang w:val="en-US" w:eastAsia="zh-CN"/>
        </w:rPr>
        <w:t>一、政治论坛主题——国际安全困局与治理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eastAsia" w:ascii="仿宋" w:hAnsi="仿宋" w:eastAsia="仿宋" w:cs="仿宋"/>
          <w:b w:val="0"/>
          <w:bCs w:val="0"/>
          <w:sz w:val="28"/>
          <w:szCs w:val="28"/>
          <w:shd w:val="clear" w:color="auto" w:fill="FFFFFF"/>
          <w:lang w:val="en-US" w:eastAsia="zh-CN"/>
        </w:rPr>
      </w:pPr>
      <w:r>
        <w:rPr>
          <w:rFonts w:hint="eastAsia" w:ascii="仿宋" w:hAnsi="仿宋" w:eastAsia="仿宋" w:cs="仿宋"/>
          <w:b w:val="0"/>
          <w:bCs w:val="0"/>
          <w:sz w:val="28"/>
          <w:szCs w:val="28"/>
          <w:shd w:val="clear" w:color="auto" w:fill="FFFFFF"/>
          <w:lang w:val="en-US" w:eastAsia="zh-CN"/>
        </w:rPr>
        <w:t>从二战结束至今，全球虽然维持了六十余年相对稳定的总体和平态势，但这种和平并非永久与绝对。从另一个角度看，矛盾冲突和局部战争在世界许多角落一刻都不曾停止，甚至有进一步升级的可能。如朝鲜半岛问题、中东乱局等历史遗留问题，与恐怖主义、网络安全威胁、核扩散、环境问题及传染病流行等新型安全问题交织，均是国际安全治理的“痛点”所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eastAsia" w:ascii="仿宋" w:hAnsi="仿宋" w:eastAsia="仿宋" w:cs="仿宋"/>
          <w:b w:val="0"/>
          <w:bCs w:val="0"/>
          <w:sz w:val="28"/>
          <w:szCs w:val="28"/>
          <w:shd w:val="clear" w:color="auto" w:fill="FFFFFF"/>
          <w:lang w:val="en-US" w:eastAsia="zh-CN"/>
        </w:rPr>
      </w:pPr>
      <w:r>
        <w:rPr>
          <w:rFonts w:hint="eastAsia" w:ascii="仿宋" w:hAnsi="仿宋" w:eastAsia="仿宋" w:cs="仿宋"/>
          <w:b w:val="0"/>
          <w:bCs w:val="0"/>
          <w:sz w:val="28"/>
          <w:szCs w:val="28"/>
          <w:shd w:val="clear" w:color="auto" w:fill="FFFFFF"/>
          <w:lang w:val="en-US" w:eastAsia="zh-CN"/>
        </w:rPr>
        <w:t>一方面，在以国家利益为先导的国际体系下，国际安全困局的出现有其必然性，但另一方面，这并不意味着其无法治理。在全球化背景下，各个国家和地区之间的联系空前加强，人类已经成为休戚与共的命运共同体。治理国际安全困局符合全人类的共同利益，也是全球治理的要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eastAsia" w:ascii="仿宋" w:hAnsi="仿宋" w:eastAsia="仿宋" w:cs="仿宋"/>
          <w:b w:val="0"/>
          <w:bCs w:val="0"/>
          <w:sz w:val="28"/>
          <w:szCs w:val="28"/>
          <w:shd w:val="clear" w:color="auto" w:fill="FFFFFF"/>
          <w:lang w:val="en-US" w:eastAsia="zh-CN"/>
        </w:rPr>
      </w:pPr>
      <w:r>
        <w:rPr>
          <w:rFonts w:hint="eastAsia" w:ascii="仿宋" w:hAnsi="仿宋" w:eastAsia="仿宋" w:cs="仿宋"/>
          <w:b w:val="0"/>
          <w:bCs w:val="0"/>
          <w:sz w:val="28"/>
          <w:szCs w:val="28"/>
          <w:shd w:val="clear" w:color="auto" w:fill="FFFFFF"/>
          <w:lang w:val="en-US" w:eastAsia="zh-CN"/>
        </w:rPr>
        <w:t>在当前国际格局深刻变化的态势下，传统霸权或强权政治体系愈益成为安全困局治理的障碍。广泛参与、共同治理是“破局”的不二选择。中国正在地区和全球事务中发挥着越来越重要的作用，同时自身也面临着众多安全困局亟待解决。因此，如何在抓住时机破解自身安全难题的同时推动国际安全治理水平提升，创造更为和平稳定的国际环境造福全球，是当下国际安全研究的重要使命。</w:t>
      </w:r>
    </w:p>
    <w:p>
      <w:pPr>
        <w:numPr>
          <w:ilvl w:val="0"/>
          <w:numId w:val="0"/>
        </w:numPr>
        <w:jc w:val="center"/>
        <w:rPr>
          <w:rFonts w:hint="eastAsia" w:ascii="仿宋" w:hAnsi="仿宋" w:eastAsia="仿宋" w:cs="仿宋"/>
          <w:b/>
          <w:bCs/>
          <w:sz w:val="32"/>
          <w:szCs w:val="32"/>
          <w:shd w:val="clear" w:color="auto" w:fill="FFFFFF"/>
          <w:lang w:val="en-US" w:eastAsia="zh-CN"/>
        </w:rPr>
      </w:pPr>
    </w:p>
    <w:p>
      <w:pPr>
        <w:numPr>
          <w:ilvl w:val="0"/>
          <w:numId w:val="0"/>
        </w:numPr>
        <w:jc w:val="center"/>
        <w:rPr>
          <w:rFonts w:hint="eastAsia" w:ascii="仿宋" w:hAnsi="仿宋" w:eastAsia="仿宋" w:cs="仿宋"/>
          <w:b/>
          <w:bCs/>
          <w:sz w:val="32"/>
          <w:szCs w:val="32"/>
          <w:shd w:val="clear" w:color="auto" w:fill="FFFFFF"/>
          <w:lang w:val="en-US" w:eastAsia="zh-CN"/>
        </w:rPr>
      </w:pPr>
      <w:r>
        <w:rPr>
          <w:rFonts w:hint="eastAsia" w:ascii="仿宋" w:hAnsi="仿宋" w:eastAsia="仿宋" w:cs="仿宋"/>
          <w:b/>
          <w:bCs/>
          <w:sz w:val="32"/>
          <w:szCs w:val="32"/>
          <w:shd w:val="clear" w:color="auto" w:fill="FFFFFF"/>
          <w:lang w:val="en-US" w:eastAsia="zh-CN"/>
        </w:rPr>
        <w:t>二、经济论坛主题——后金融危机时代全球金融治理新挑战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560" w:firstLineChars="200"/>
        <w:jc w:val="left"/>
        <w:textAlignment w:val="auto"/>
        <w:outlineLvl w:val="9"/>
        <w:rPr>
          <w:rFonts w:hint="eastAsia" w:ascii="仿宋" w:hAnsi="仿宋" w:eastAsia="仿宋" w:cs="仿宋"/>
          <w:b w:val="0"/>
          <w:bCs w:val="0"/>
          <w:sz w:val="28"/>
          <w:szCs w:val="28"/>
          <w:shd w:val="clear" w:color="auto" w:fill="FFFFFF"/>
          <w:lang w:val="en-US" w:eastAsia="zh-CN"/>
        </w:rPr>
      </w:pPr>
      <w:r>
        <w:rPr>
          <w:rFonts w:hint="eastAsia" w:ascii="仿宋" w:hAnsi="仿宋" w:eastAsia="仿宋" w:cs="仿宋"/>
          <w:b w:val="0"/>
          <w:bCs w:val="0"/>
          <w:sz w:val="28"/>
          <w:szCs w:val="28"/>
          <w:shd w:val="clear" w:color="auto" w:fill="FFFFFF"/>
          <w:lang w:val="en-US" w:eastAsia="zh-CN"/>
        </w:rPr>
        <w:t>2008年的金融危机对世界经济产生了深远的影响，对于全球金融体系造成了巨大的冲击。金融危机之后，各国和相关的国际金融机构开始致力于制定一系列的制度规范，以调整和监督国际货币体系、国际资本流动以及国际金融机构的运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560" w:firstLineChars="200"/>
        <w:jc w:val="left"/>
        <w:textAlignment w:val="auto"/>
        <w:outlineLvl w:val="9"/>
        <w:rPr>
          <w:rFonts w:hint="eastAsia" w:ascii="仿宋" w:hAnsi="仿宋" w:eastAsia="仿宋" w:cs="仿宋"/>
          <w:b/>
          <w:bCs/>
          <w:sz w:val="32"/>
          <w:szCs w:val="32"/>
          <w:shd w:val="clear" w:color="auto" w:fill="FFFFFF"/>
          <w:lang w:val="en-US" w:eastAsia="zh-CN"/>
        </w:rPr>
      </w:pPr>
      <w:r>
        <w:rPr>
          <w:rFonts w:hint="eastAsia" w:ascii="仿宋" w:hAnsi="仿宋" w:eastAsia="仿宋" w:cs="仿宋"/>
          <w:b w:val="0"/>
          <w:bCs w:val="0"/>
          <w:sz w:val="28"/>
          <w:szCs w:val="28"/>
          <w:shd w:val="clear" w:color="auto" w:fill="FFFFFF"/>
          <w:lang w:val="en-US" w:eastAsia="zh-CN"/>
        </w:rPr>
        <w:t>2016年G20峰会讨论了全球金融问题，指出当前全球金融治理面临的诸多挑战。现有的全球金融治理结构不能反映世界经济格局的变化，新兴经济体包括中国等对全球经济的增长有突出贡献，但是在全球金融改革问题上却没有相应的话语权。国际上缺乏应对跨境资本流动的措施。尽管2007年以来，美、欧等一些国家和地区的跨境资本流动总量有所收缩，但很多国家，特别是发展中国家的跨境资本流动规模仍然快速增长，这使得很多国家的经济政策的有效性受到严重挑战。全球金融治理改革呼唤建立有效的防范和应对机制，包括危机预警机制、防止风险积累的机制、危机后迅速采取有效措施的机制等，以求稳定金融市场，培植新的经济增长点，助力世界经济再繁荣。</w:t>
      </w:r>
    </w:p>
    <w:p>
      <w:pPr>
        <w:numPr>
          <w:ilvl w:val="0"/>
          <w:numId w:val="0"/>
        </w:numPr>
        <w:jc w:val="center"/>
        <w:rPr>
          <w:rFonts w:hint="eastAsia" w:ascii="仿宋" w:hAnsi="仿宋" w:eastAsia="仿宋" w:cs="仿宋"/>
          <w:b/>
          <w:bCs/>
          <w:sz w:val="32"/>
          <w:szCs w:val="32"/>
          <w:shd w:val="clear" w:color="auto" w:fill="FFFFFF"/>
          <w:lang w:val="en-US" w:eastAsia="zh-CN"/>
        </w:rPr>
      </w:pPr>
    </w:p>
    <w:p>
      <w:pPr>
        <w:numPr>
          <w:ilvl w:val="0"/>
          <w:numId w:val="0"/>
        </w:numPr>
        <w:jc w:val="center"/>
        <w:rPr>
          <w:rFonts w:hint="eastAsia" w:ascii="仿宋" w:hAnsi="仿宋" w:eastAsia="仿宋" w:cs="仿宋"/>
          <w:b/>
          <w:bCs/>
          <w:sz w:val="32"/>
          <w:szCs w:val="32"/>
          <w:shd w:val="clear" w:color="auto" w:fill="FFFFFF"/>
          <w:lang w:val="en-US" w:eastAsia="zh-CN"/>
        </w:rPr>
      </w:pPr>
      <w:r>
        <w:rPr>
          <w:rFonts w:hint="eastAsia" w:ascii="仿宋" w:hAnsi="仿宋" w:eastAsia="仿宋" w:cs="仿宋"/>
          <w:b/>
          <w:bCs/>
          <w:sz w:val="32"/>
          <w:szCs w:val="32"/>
          <w:shd w:val="clear" w:color="auto" w:fill="FFFFFF"/>
          <w:lang w:val="en-US" w:eastAsia="zh-CN"/>
        </w:rPr>
        <w:t>二、文化论坛主题——竞争与合作中的文化自信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eastAsia" w:ascii="仿宋" w:hAnsi="仿宋" w:eastAsia="仿宋" w:cs="仿宋"/>
          <w:b w:val="0"/>
          <w:bCs w:val="0"/>
          <w:sz w:val="28"/>
          <w:szCs w:val="28"/>
          <w:shd w:val="clear" w:color="auto" w:fill="FFFFFF"/>
          <w:lang w:val="en-US" w:eastAsia="zh-CN"/>
        </w:rPr>
      </w:pPr>
      <w:r>
        <w:rPr>
          <w:rFonts w:hint="eastAsia" w:ascii="仿宋" w:hAnsi="仿宋" w:eastAsia="仿宋" w:cs="仿宋"/>
          <w:b w:val="0"/>
          <w:bCs w:val="0"/>
          <w:sz w:val="28"/>
          <w:szCs w:val="28"/>
          <w:shd w:val="clear" w:color="auto" w:fill="FFFFFF"/>
          <w:lang w:val="en-US" w:eastAsia="zh-CN"/>
        </w:rPr>
        <w:t>2016年7月1日，习近平总书记在庆祝中国共产党成立95周年大会上的讲话中强调：“坚持不忘初心、继续前进，就要坚持中国特色社会主义道路自信、理论自信、制度自信、文化自信，坚持党的基本路线不动摇，不断把中国特色社会主义伟大事业推向前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eastAsia" w:ascii="仿宋" w:hAnsi="仿宋" w:eastAsia="仿宋" w:cs="仿宋"/>
          <w:b w:val="0"/>
          <w:bCs w:val="0"/>
          <w:sz w:val="28"/>
          <w:szCs w:val="28"/>
          <w:shd w:val="clear" w:color="auto" w:fill="FFFFFF"/>
          <w:lang w:val="en-US" w:eastAsia="zh-CN"/>
        </w:rPr>
      </w:pPr>
      <w:r>
        <w:rPr>
          <w:rFonts w:hint="eastAsia" w:ascii="仿宋" w:hAnsi="仿宋" w:eastAsia="仿宋" w:cs="仿宋"/>
          <w:b w:val="0"/>
          <w:bCs w:val="0"/>
          <w:sz w:val="28"/>
          <w:szCs w:val="28"/>
          <w:shd w:val="clear" w:color="auto" w:fill="FFFFFF"/>
          <w:lang w:val="en-US" w:eastAsia="zh-CN"/>
        </w:rPr>
        <w:t>文化自信，是深植于一国文化传统与民族性格的精神产物，是国家软实力的重要来源。随着全球化浪潮的扩散，各国在文化上的竞争合作日益突出。文化是国家坚固的“精神国防”，中国作为崛起中的发展中国家，更需要借由文化自信抵御西方的文化霸权，增强中国文化在世界上的竞争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eastAsia" w:ascii="仿宋" w:hAnsi="仿宋" w:eastAsia="仿宋" w:cs="仿宋"/>
          <w:b w:val="0"/>
          <w:bCs w:val="0"/>
          <w:sz w:val="28"/>
          <w:szCs w:val="28"/>
          <w:shd w:val="clear" w:color="auto" w:fill="FFFFFF"/>
          <w:lang w:val="en-US" w:eastAsia="zh-CN"/>
        </w:rPr>
      </w:pPr>
      <w:r>
        <w:rPr>
          <w:rFonts w:hint="eastAsia" w:ascii="仿宋" w:hAnsi="仿宋" w:eastAsia="仿宋" w:cs="仿宋"/>
          <w:b w:val="0"/>
          <w:bCs w:val="0"/>
          <w:sz w:val="28"/>
          <w:szCs w:val="28"/>
          <w:shd w:val="clear" w:color="auto" w:fill="FFFFFF"/>
          <w:lang w:val="en-US" w:eastAsia="zh-CN"/>
        </w:rPr>
        <w:t>中国作为有担当的大国，在全球治理中可以通过优秀的传统文化促进国家间的合作。在与世界各国的交流合作中，中国多次强调“和而不同”，强调尊重和包容差异，通过接触和对话达成共识，向世界传达具有中国文化特色的合作理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eastAsia" w:ascii="仿宋" w:hAnsi="仿宋" w:eastAsia="仿宋" w:cs="仿宋"/>
          <w:b w:val="0"/>
          <w:bCs w:val="0"/>
          <w:sz w:val="28"/>
          <w:szCs w:val="28"/>
          <w:shd w:val="clear" w:color="auto" w:fill="FFFFFF"/>
          <w:lang w:val="en-US" w:eastAsia="zh-CN"/>
        </w:rPr>
      </w:pPr>
      <w:r>
        <w:rPr>
          <w:rFonts w:hint="eastAsia" w:ascii="仿宋" w:hAnsi="仿宋" w:eastAsia="仿宋" w:cs="仿宋"/>
          <w:b w:val="0"/>
          <w:bCs w:val="0"/>
          <w:sz w:val="28"/>
          <w:szCs w:val="28"/>
          <w:shd w:val="clear" w:color="auto" w:fill="FFFFFF"/>
          <w:lang w:val="en-US" w:eastAsia="zh-CN"/>
        </w:rPr>
        <w:t>中国是拥有五千年悠久历史的文化古国，如何利用文化优势增强国家竞争力是当下值得探讨的话题。“不管风吹浪打，胜似闲庭信步”，不惧多元文化冲击，着意构建文化自信，开创文化层面的中国气派，将为中国推动国家建设、提升国际形象提供不竭的精神动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eastAsia" w:ascii="仿宋" w:hAnsi="仿宋" w:eastAsia="仿宋" w:cs="仿宋"/>
          <w:b w:val="0"/>
          <w:bCs w:val="0"/>
          <w:sz w:val="28"/>
          <w:szCs w:val="28"/>
          <w:shd w:val="clear" w:color="auto" w:fill="FFFFFF"/>
          <w:lang w:val="en-US" w:eastAsia="zh-CN"/>
        </w:rPr>
      </w:pPr>
    </w:p>
    <w:p>
      <w:pPr>
        <w:numPr>
          <w:ilvl w:val="0"/>
          <w:numId w:val="0"/>
        </w:numPr>
        <w:jc w:val="center"/>
        <w:rPr>
          <w:rFonts w:hint="eastAsia" w:ascii="仿宋" w:hAnsi="仿宋" w:eastAsia="仿宋" w:cs="仿宋"/>
          <w:b/>
          <w:bCs/>
          <w:sz w:val="32"/>
          <w:szCs w:val="32"/>
          <w:shd w:val="clear" w:color="auto" w:fill="FFFFFF"/>
          <w:lang w:val="en-US" w:eastAsia="zh-CN"/>
        </w:rPr>
      </w:pPr>
      <w:r>
        <w:rPr>
          <w:rFonts w:hint="eastAsia" w:ascii="仿宋" w:hAnsi="仿宋" w:eastAsia="仿宋" w:cs="仿宋"/>
          <w:b/>
          <w:bCs/>
          <w:sz w:val="32"/>
          <w:szCs w:val="32"/>
          <w:shd w:val="clear" w:color="auto" w:fill="FFFFFF"/>
          <w:lang w:val="en-US" w:eastAsia="zh-CN"/>
        </w:rPr>
        <w:t>四、科技论坛主题——高新技术发展与传统地缘政治观转型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eastAsia" w:ascii="仿宋" w:hAnsi="仿宋" w:eastAsia="仿宋" w:cs="仿宋"/>
          <w:b w:val="0"/>
          <w:bCs w:val="0"/>
          <w:sz w:val="28"/>
          <w:szCs w:val="28"/>
          <w:shd w:val="clear" w:color="auto" w:fill="FFFFFF"/>
          <w:lang w:val="en-US" w:eastAsia="zh-CN"/>
        </w:rPr>
      </w:pPr>
      <w:r>
        <w:rPr>
          <w:rFonts w:hint="eastAsia" w:ascii="仿宋" w:hAnsi="仿宋" w:eastAsia="仿宋" w:cs="仿宋"/>
          <w:b w:val="0"/>
          <w:bCs w:val="0"/>
          <w:sz w:val="28"/>
          <w:szCs w:val="28"/>
          <w:shd w:val="clear" w:color="auto" w:fill="FFFFFF"/>
          <w:lang w:val="en-US" w:eastAsia="zh-CN"/>
        </w:rPr>
        <w:t>一直以来，运筹地理关系、谋划国家安全是地缘政治的使命所在。随着全球高新技术的快速发展，国际战略竞争也大步向前，一方面体现为深层化，迈向深海、深空、深地；另一方面则是扩大化，开辟了太空、网络等新场域。技术发展不仅使得传统地缘政治的空间概念被颠覆，而且愈发凸显以扩张、对抗和谋霸为核心的传统地缘政治既不能合理解释当代国际政治现实,也无法有效应对国家安全新挑战的逻辑缺陷。为此,必须根据高新技术发展已重塑地缘政治的新现实，寻求创新并超越传统地缘政治思维,以新地缘政治观来重新审视和谋划国家安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eastAsia" w:ascii="仿宋" w:hAnsi="仿宋" w:eastAsia="仿宋" w:cs="仿宋"/>
          <w:b w:val="0"/>
          <w:bCs w:val="0"/>
          <w:sz w:val="28"/>
          <w:szCs w:val="28"/>
          <w:shd w:val="clear" w:color="auto" w:fill="FFFFFF"/>
          <w:lang w:val="en-US" w:eastAsia="zh-CN"/>
        </w:rPr>
      </w:pPr>
      <w:r>
        <w:rPr>
          <w:rFonts w:hint="eastAsia" w:ascii="仿宋" w:hAnsi="仿宋" w:eastAsia="仿宋" w:cs="仿宋"/>
          <w:b w:val="0"/>
          <w:bCs w:val="0"/>
          <w:sz w:val="28"/>
          <w:szCs w:val="28"/>
          <w:shd w:val="clear" w:color="auto" w:fill="FFFFFF"/>
          <w:lang w:val="en-US" w:eastAsia="zh-CN"/>
        </w:rPr>
        <w:t>随着互联互通的“一带一路”倡议在新技术的助力下不断推进，跨越传统地缘政治观已然成为当下中国对外战略思维的新特质。从虚拟网络空间到实体地缘空间，再到深空、深蓝超地缘空间，都将成为国际地缘政治竞争的“新边疆”。对高新技术发展的深刻理解将是继承、批判传统地缘政治观，并使之转型，以适应新的地缘政治时代的新起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eastAsia" w:ascii="仿宋" w:hAnsi="仿宋" w:eastAsia="仿宋" w:cs="仿宋"/>
          <w:b w:val="0"/>
          <w:bCs w:val="0"/>
          <w:sz w:val="28"/>
          <w:szCs w:val="28"/>
          <w:shd w:val="clear" w:color="auto" w:fill="FFFFFF"/>
          <w:lang w:val="en-US" w:eastAsia="zh-CN"/>
        </w:rPr>
      </w:pPr>
    </w:p>
    <w:p>
      <w:pPr>
        <w:numPr>
          <w:ilvl w:val="0"/>
          <w:numId w:val="0"/>
        </w:numPr>
        <w:jc w:val="both"/>
        <w:rPr>
          <w:rFonts w:hint="eastAsia" w:ascii="仿宋" w:hAnsi="仿宋" w:eastAsia="仿宋" w:cs="仿宋"/>
          <w:b/>
          <w:bCs/>
          <w:sz w:val="32"/>
          <w:szCs w:val="32"/>
          <w:shd w:val="clear" w:color="auto" w:fill="FFFFFF"/>
          <w:lang w:val="en-US" w:eastAsia="zh-CN"/>
        </w:rPr>
      </w:pPr>
    </w:p>
    <w:p>
      <w:pPr>
        <w:widowControl/>
        <w:ind w:firstLine="480"/>
        <w:rPr>
          <w:rFonts w:hint="eastAsia" w:ascii="仿宋" w:hAnsi="仿宋" w:eastAsia="仿宋" w:cs="仿宋"/>
          <w:kern w:val="0"/>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F55349"/>
    <w:rsid w:val="0BBB5434"/>
    <w:rsid w:val="3DF83F21"/>
    <w:rsid w:val="45745927"/>
    <w:rsid w:val="5418187A"/>
    <w:rsid w:val="645937DB"/>
    <w:rsid w:val="69F55349"/>
    <w:rsid w:val="70122462"/>
    <w:rsid w:val="703C4E32"/>
    <w:rsid w:val="7AFB597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Theme="minorEastAsia" w:cstheme="minorBidi"/>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2016-12-18T09:21:00Z</dcterms:created>
  <dc:creator>Accolade123</dc:creator>
  <cp:lastModifiedBy>Accolade123</cp:lastModifiedBy>
  <dcterms:modified xsi:type="dcterms:W3CDTF">2016-12-20T07:06:17Z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